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A5D" w:rsidRPr="003C6C0D" w:rsidRDefault="003C6C0D" w:rsidP="003C6C0D">
      <w:pPr>
        <w:ind w:left="-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Year 3</w:t>
      </w:r>
      <w:r w:rsidRPr="003C6C0D">
        <w:rPr>
          <w:rFonts w:ascii="Arial" w:hAnsi="Arial" w:cs="Arial"/>
          <w:b/>
          <w:sz w:val="28"/>
          <w:szCs w:val="28"/>
        </w:rPr>
        <w:t>/ Year A</w:t>
      </w:r>
      <w:r w:rsidR="00323A5D"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693"/>
      </w:tblGrid>
      <w:tr w:rsidR="001731FC" w:rsidRPr="00405E50" w:rsidTr="001731FC">
        <w:tc>
          <w:tcPr>
            <w:tcW w:w="10349" w:type="dxa"/>
          </w:tcPr>
          <w:p w:rsidR="001731FC" w:rsidRPr="00405E50" w:rsidRDefault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NC Knowledge</w:t>
            </w:r>
          </w:p>
        </w:tc>
        <w:tc>
          <w:tcPr>
            <w:tcW w:w="2977" w:type="dxa"/>
          </w:tcPr>
          <w:p w:rsidR="001731FC" w:rsidRPr="00405E50" w:rsidRDefault="001731FC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693" w:type="dxa"/>
          </w:tcPr>
          <w:p w:rsidR="001731FC" w:rsidRPr="00405E50" w:rsidRDefault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731FC" w:rsidRPr="00405E50" w:rsidTr="001731FC">
        <w:tc>
          <w:tcPr>
            <w:tcW w:w="10349" w:type="dxa"/>
            <w:shd w:val="clear" w:color="auto" w:fill="9CC2E5" w:themeFill="accent1" w:themeFillTint="99"/>
          </w:tcPr>
          <w:p w:rsidR="001731FC" w:rsidRPr="00405E50" w:rsidRDefault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Autumn 1: Animals including Humans</w:t>
            </w:r>
          </w:p>
        </w:tc>
        <w:tc>
          <w:tcPr>
            <w:tcW w:w="2977" w:type="dxa"/>
            <w:vMerge w:val="restart"/>
          </w:tcPr>
          <w:p w:rsidR="001731FC" w:rsidRPr="00405E50" w:rsidRDefault="001731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1731FC" w:rsidRPr="00405E50" w:rsidRDefault="001731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</w:tcPr>
          <w:p w:rsidR="001731FC" w:rsidRPr="00405E50" w:rsidRDefault="001731FC" w:rsidP="00963822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05E50">
              <w:rPr>
                <w:rFonts w:ascii="Arial" w:hAnsi="Arial" w:cs="Arial"/>
              </w:rPr>
              <w:t xml:space="preserve">identify that animals, including humans, need the right types and amount of nutrition, and that they cannot make their own food; they get nutrition from what they eat </w:t>
            </w:r>
          </w:p>
          <w:p w:rsidR="001731FC" w:rsidRPr="00405E50" w:rsidRDefault="001731FC" w:rsidP="00963822">
            <w:pPr>
              <w:pStyle w:val="Default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gramStart"/>
            <w:r w:rsidRPr="00405E50">
              <w:rPr>
                <w:rFonts w:ascii="Arial" w:hAnsi="Arial" w:cs="Arial"/>
              </w:rPr>
              <w:t>identify</w:t>
            </w:r>
            <w:proofErr w:type="gramEnd"/>
            <w:r w:rsidRPr="00405E50">
              <w:rPr>
                <w:rFonts w:ascii="Arial" w:hAnsi="Arial" w:cs="Arial"/>
              </w:rPr>
              <w:t xml:space="preserve"> that humans and some other animals have skeletons and muscles for support, protection and movement.</w:t>
            </w:r>
          </w:p>
        </w:tc>
        <w:tc>
          <w:tcPr>
            <w:tcW w:w="2977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  <w:shd w:val="clear" w:color="auto" w:fill="9CC2E5" w:themeFill="accent1" w:themeFillTint="99"/>
          </w:tcPr>
          <w:p w:rsidR="001731FC" w:rsidRPr="00405E50" w:rsidRDefault="001731FC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Autumn 2: Light</w:t>
            </w:r>
          </w:p>
        </w:tc>
        <w:tc>
          <w:tcPr>
            <w:tcW w:w="2977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</w:tcPr>
          <w:p w:rsidR="001731FC" w:rsidRPr="00405E50" w:rsidRDefault="001731FC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recognise that they need light in order to see things and that dark is the absence of light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notice that light is reflected from surfaces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recognise that light from the sun can be dangerous and that there are ways to protect their eyes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recognise that shadows are formed when the light from a light source is blocked by an opaque object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05E50">
              <w:rPr>
                <w:rFonts w:ascii="Arial" w:hAnsi="Arial" w:cs="Arial"/>
                <w:sz w:val="24"/>
                <w:szCs w:val="24"/>
              </w:rPr>
              <w:t>find</w:t>
            </w:r>
            <w:proofErr w:type="gramEnd"/>
            <w:r w:rsidRPr="00405E50">
              <w:rPr>
                <w:rFonts w:ascii="Arial" w:hAnsi="Arial" w:cs="Arial"/>
                <w:sz w:val="24"/>
                <w:szCs w:val="24"/>
              </w:rPr>
              <w:t xml:space="preserve"> patterns in the way that the size of shadows change.</w:t>
            </w:r>
          </w:p>
        </w:tc>
        <w:tc>
          <w:tcPr>
            <w:tcW w:w="2977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  <w:shd w:val="clear" w:color="auto" w:fill="9CC2E5" w:themeFill="accent1" w:themeFillTint="99"/>
          </w:tcPr>
          <w:p w:rsidR="001731FC" w:rsidRPr="00405E50" w:rsidRDefault="001731FC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Spring 1: Rocks</w:t>
            </w:r>
          </w:p>
        </w:tc>
        <w:tc>
          <w:tcPr>
            <w:tcW w:w="2977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</w:tcPr>
          <w:p w:rsidR="001731FC" w:rsidRPr="00405E50" w:rsidRDefault="001731FC" w:rsidP="0096382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compare and group together different kinds of rocks on the basis of their appearance and simple physical properties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describe in simple terms how fossils are formed when things that have lived are trapped within rock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>recognise that soils are made from rocks and organic matter</w:t>
            </w:r>
          </w:p>
        </w:tc>
        <w:tc>
          <w:tcPr>
            <w:tcW w:w="2977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  <w:shd w:val="clear" w:color="auto" w:fill="9CC2E5" w:themeFill="accent1" w:themeFillTint="99"/>
          </w:tcPr>
          <w:p w:rsidR="001731FC" w:rsidRPr="00405E50" w:rsidRDefault="001731FC" w:rsidP="0035537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05E50">
              <w:rPr>
                <w:rFonts w:ascii="Arial" w:hAnsi="Arial" w:cs="Arial"/>
                <w:b/>
                <w:sz w:val="24"/>
                <w:szCs w:val="24"/>
              </w:rPr>
              <w:t>Spring 2: Forces and Magnets</w:t>
            </w:r>
          </w:p>
        </w:tc>
        <w:tc>
          <w:tcPr>
            <w:tcW w:w="2977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1FC" w:rsidRPr="00405E50" w:rsidTr="001731FC">
        <w:tc>
          <w:tcPr>
            <w:tcW w:w="10349" w:type="dxa"/>
          </w:tcPr>
          <w:p w:rsidR="001731FC" w:rsidRPr="00405E50" w:rsidRDefault="001731FC" w:rsidP="0096382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compare how things move on different surfaces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notice that some forces need contact between two objects, but magnetic forces can act at a distance </w:t>
            </w:r>
            <w:bookmarkStart w:id="0" w:name="_GoBack"/>
            <w:bookmarkEnd w:id="0"/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observe how magnets attract or repel each other and attract some materials and not others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compare and group together a variety of everyday materials on the basis of whether they are attracted to a magnet, and identify some magnetic materials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05E50">
              <w:rPr>
                <w:rFonts w:ascii="Arial" w:hAnsi="Arial" w:cs="Arial"/>
                <w:sz w:val="24"/>
                <w:szCs w:val="24"/>
              </w:rPr>
              <w:t xml:space="preserve">describe magnets as having two poles </w:t>
            </w:r>
          </w:p>
          <w:p w:rsidR="001731FC" w:rsidRPr="00405E50" w:rsidRDefault="001731FC" w:rsidP="0096382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05E50">
              <w:rPr>
                <w:rFonts w:ascii="Arial" w:hAnsi="Arial" w:cs="Arial"/>
                <w:sz w:val="24"/>
                <w:szCs w:val="24"/>
              </w:rPr>
              <w:t>predict</w:t>
            </w:r>
            <w:proofErr w:type="gramEnd"/>
            <w:r w:rsidRPr="00405E50">
              <w:rPr>
                <w:rFonts w:ascii="Arial" w:hAnsi="Arial" w:cs="Arial"/>
                <w:sz w:val="24"/>
                <w:szCs w:val="24"/>
              </w:rPr>
              <w:t xml:space="preserve"> whether two magnets will attract or repel each other, depending on which poles are facing.</w:t>
            </w:r>
          </w:p>
        </w:tc>
        <w:tc>
          <w:tcPr>
            <w:tcW w:w="2977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1731FC" w:rsidRPr="00405E50" w:rsidRDefault="001731FC" w:rsidP="003553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96979" w:rsidRDefault="00996979">
      <w:r>
        <w:br w:type="page"/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693"/>
      </w:tblGrid>
      <w:tr w:rsidR="00996979" w:rsidRPr="00323A5D" w:rsidTr="00996979">
        <w:tc>
          <w:tcPr>
            <w:tcW w:w="10349" w:type="dxa"/>
          </w:tcPr>
          <w:p w:rsidR="00996979" w:rsidRPr="003C6C0D" w:rsidRDefault="00996979" w:rsidP="003B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6C0D">
              <w:rPr>
                <w:rFonts w:ascii="Arial" w:hAnsi="Arial" w:cs="Arial"/>
                <w:b/>
                <w:sz w:val="20"/>
                <w:szCs w:val="20"/>
              </w:rPr>
              <w:lastRenderedPageBreak/>
              <w:t>NC Knowledge</w:t>
            </w:r>
          </w:p>
        </w:tc>
        <w:tc>
          <w:tcPr>
            <w:tcW w:w="2977" w:type="dxa"/>
          </w:tcPr>
          <w:p w:rsidR="00996979" w:rsidRPr="003C6C0D" w:rsidRDefault="00996979" w:rsidP="003B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6C0D">
              <w:rPr>
                <w:rFonts w:ascii="Arial" w:hAnsi="Arial" w:cs="Arial"/>
                <w:b/>
                <w:sz w:val="20"/>
                <w:szCs w:val="20"/>
              </w:rPr>
              <w:t>Pupils  not securing  learning</w:t>
            </w:r>
          </w:p>
        </w:tc>
        <w:tc>
          <w:tcPr>
            <w:tcW w:w="2693" w:type="dxa"/>
          </w:tcPr>
          <w:p w:rsidR="00996979" w:rsidRPr="003C6C0D" w:rsidRDefault="00996979" w:rsidP="003B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6C0D">
              <w:rPr>
                <w:rFonts w:ascii="Arial" w:hAnsi="Arial" w:cs="Arial"/>
                <w:b/>
                <w:sz w:val="20"/>
                <w:szCs w:val="20"/>
              </w:rPr>
              <w:t>Pupils achieving depth in learning</w:t>
            </w:r>
          </w:p>
        </w:tc>
      </w:tr>
      <w:tr w:rsidR="001731FC" w:rsidRPr="003C6C0D" w:rsidTr="00996979">
        <w:tc>
          <w:tcPr>
            <w:tcW w:w="10349" w:type="dxa"/>
            <w:shd w:val="clear" w:color="auto" w:fill="9CC2E5" w:themeFill="accent1" w:themeFillTint="99"/>
          </w:tcPr>
          <w:p w:rsidR="001731FC" w:rsidRPr="001731FC" w:rsidRDefault="001731FC" w:rsidP="00355373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1731FC">
              <w:rPr>
                <w:rFonts w:ascii="Arial" w:hAnsi="Arial" w:cs="Arial"/>
                <w:b/>
                <w:sz w:val="23"/>
                <w:szCs w:val="23"/>
              </w:rPr>
              <w:t>Summer 1 and 2: Plants</w:t>
            </w:r>
          </w:p>
        </w:tc>
        <w:tc>
          <w:tcPr>
            <w:tcW w:w="2977" w:type="dxa"/>
            <w:vMerge w:val="restart"/>
          </w:tcPr>
          <w:p w:rsidR="001731FC" w:rsidRPr="003C6C0D" w:rsidRDefault="001731FC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</w:tcPr>
          <w:p w:rsidR="001731FC" w:rsidRPr="003C6C0D" w:rsidRDefault="001731FC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1FC" w:rsidRPr="003C6C0D" w:rsidTr="00996979">
        <w:tc>
          <w:tcPr>
            <w:tcW w:w="10349" w:type="dxa"/>
          </w:tcPr>
          <w:p w:rsidR="001731FC" w:rsidRPr="001731FC" w:rsidRDefault="001731FC" w:rsidP="00963822">
            <w:pPr>
              <w:pStyle w:val="ListParagraph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 w:rsidRPr="001731FC">
              <w:rPr>
                <w:sz w:val="23"/>
                <w:szCs w:val="23"/>
              </w:rPr>
              <w:t xml:space="preserve">identify and describe the functions of different parts of flowering plants: roots, stem/trunk, leaves and flowers </w:t>
            </w:r>
          </w:p>
          <w:p w:rsidR="001731FC" w:rsidRPr="001731FC" w:rsidRDefault="001731FC" w:rsidP="00963822">
            <w:pPr>
              <w:pStyle w:val="ListParagraph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 w:rsidRPr="001731FC">
              <w:rPr>
                <w:sz w:val="23"/>
                <w:szCs w:val="23"/>
              </w:rPr>
              <w:t xml:space="preserve">explore the requirements of plants for life and growth (air, light, water, nutrients from soil, and room to grow) and how they vary from plant to plant </w:t>
            </w:r>
          </w:p>
          <w:p w:rsidR="001731FC" w:rsidRPr="001731FC" w:rsidRDefault="001731FC" w:rsidP="00963822">
            <w:pPr>
              <w:pStyle w:val="ListParagraph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 w:rsidRPr="001731FC">
              <w:rPr>
                <w:sz w:val="23"/>
                <w:szCs w:val="23"/>
              </w:rPr>
              <w:t xml:space="preserve">investigate the way in which water is transported within plants </w:t>
            </w:r>
          </w:p>
          <w:p w:rsidR="001731FC" w:rsidRPr="001731FC" w:rsidRDefault="001731FC" w:rsidP="0096382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3"/>
                <w:szCs w:val="23"/>
              </w:rPr>
            </w:pPr>
            <w:r w:rsidRPr="001731FC">
              <w:rPr>
                <w:sz w:val="23"/>
                <w:szCs w:val="23"/>
              </w:rPr>
              <w:t>explore the part that flowers play in the life cycle of flowering plants, including pollination, seed formation and seed dispersal</w:t>
            </w:r>
          </w:p>
        </w:tc>
        <w:tc>
          <w:tcPr>
            <w:tcW w:w="2977" w:type="dxa"/>
            <w:vMerge/>
          </w:tcPr>
          <w:p w:rsidR="001731FC" w:rsidRPr="003C6C0D" w:rsidRDefault="001731FC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731FC" w:rsidRPr="003C6C0D" w:rsidRDefault="001731FC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3A5D" w:rsidRDefault="00323A5D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693"/>
      </w:tblGrid>
      <w:tr w:rsidR="001731FC" w:rsidRPr="003C6C0D" w:rsidTr="001731FC">
        <w:tc>
          <w:tcPr>
            <w:tcW w:w="10349" w:type="dxa"/>
            <w:shd w:val="clear" w:color="auto" w:fill="BDD6EE" w:themeFill="accent1" w:themeFillTint="66"/>
          </w:tcPr>
          <w:p w:rsidR="001731FC" w:rsidRPr="001731FC" w:rsidRDefault="001731FC" w:rsidP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 xml:space="preserve">Y3/4 Working Scientifically to run throughout all units of learning: </w:t>
            </w:r>
          </w:p>
        </w:tc>
        <w:tc>
          <w:tcPr>
            <w:tcW w:w="2977" w:type="dxa"/>
            <w:shd w:val="clear" w:color="auto" w:fill="BDD6EE" w:themeFill="accent1" w:themeFillTint="66"/>
          </w:tcPr>
          <w:p w:rsidR="001731FC" w:rsidRPr="001731FC" w:rsidRDefault="001731FC" w:rsidP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1731FC" w:rsidRPr="001731FC" w:rsidRDefault="001731FC" w:rsidP="001731F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731FC" w:rsidRPr="003C6C0D" w:rsidTr="001731FC">
        <w:trPr>
          <w:trHeight w:val="1039"/>
        </w:trPr>
        <w:tc>
          <w:tcPr>
            <w:tcW w:w="10349" w:type="dxa"/>
          </w:tcPr>
          <w:p w:rsidR="001731FC" w:rsidRPr="001731FC" w:rsidRDefault="001731FC" w:rsidP="00284927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>asking relevant questions and using different types of scientific enquiries to answer them</w:t>
            </w: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1731FC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setting up simple practical enquiries, comparative and fair tests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1731FC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making systematic and careful observations and, where appropriate, taking accurate measurements using standard units, using a range of equipment, including thermometers and data loggers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1731FC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gathering, recording, classifying and presenting data in a variety of ways to help in answering questions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</w:tbl>
    <w:p w:rsidR="00996979" w:rsidRDefault="00996979">
      <w:r>
        <w:br w:type="page"/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693"/>
      </w:tblGrid>
      <w:tr w:rsidR="00996979" w:rsidRPr="003C6C0D" w:rsidTr="003B7CC2">
        <w:tc>
          <w:tcPr>
            <w:tcW w:w="10349" w:type="dxa"/>
            <w:shd w:val="clear" w:color="auto" w:fill="BDD6EE" w:themeFill="accent1" w:themeFillTint="66"/>
          </w:tcPr>
          <w:p w:rsidR="00996979" w:rsidRPr="001731FC" w:rsidRDefault="00996979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Y3/4 Working Scientifically to run throughout all units of learning: </w:t>
            </w:r>
          </w:p>
        </w:tc>
        <w:tc>
          <w:tcPr>
            <w:tcW w:w="2977" w:type="dxa"/>
            <w:shd w:val="clear" w:color="auto" w:fill="BDD6EE" w:themeFill="accent1" w:themeFillTint="66"/>
          </w:tcPr>
          <w:p w:rsidR="00996979" w:rsidRPr="001731FC" w:rsidRDefault="00996979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996979" w:rsidRPr="001731FC" w:rsidRDefault="00996979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1731FC" w:rsidRPr="003C6C0D" w:rsidTr="00996979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recording findings using simple scientific language, drawings, labelled diagrams, keys, bar charts, and tables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996979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reporting on findings from enquiries, including oral and written explanations, displays or presentations of results and conclusions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996979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using results to draw simple conclusions, make predictions for new values, suggest improvements and raise further questions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996979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sz w:val="24"/>
                <w:szCs w:val="24"/>
              </w:rPr>
            </w:pPr>
            <w:r w:rsidRPr="001731FC">
              <w:rPr>
                <w:sz w:val="24"/>
                <w:szCs w:val="24"/>
              </w:rPr>
              <w:t xml:space="preserve">identifying differences, similarities or changes related to simple scientific ideas and processes </w:t>
            </w:r>
          </w:p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  <w:tr w:rsidR="001731FC" w:rsidRPr="003C6C0D" w:rsidTr="00996979">
        <w:trPr>
          <w:trHeight w:val="1039"/>
        </w:trPr>
        <w:tc>
          <w:tcPr>
            <w:tcW w:w="10349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  <w:p w:rsidR="001731FC" w:rsidRPr="001731FC" w:rsidRDefault="001731FC" w:rsidP="00284927">
            <w:pPr>
              <w:pStyle w:val="ListParagraph"/>
              <w:numPr>
                <w:ilvl w:val="0"/>
                <w:numId w:val="9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731FC">
              <w:rPr>
                <w:sz w:val="24"/>
                <w:szCs w:val="24"/>
              </w:rPr>
              <w:t>using</w:t>
            </w:r>
            <w:proofErr w:type="gramEnd"/>
            <w:r w:rsidRPr="001731FC">
              <w:rPr>
                <w:sz w:val="24"/>
                <w:szCs w:val="24"/>
              </w:rPr>
              <w:t xml:space="preserve"> straightforward scientific evidence to answer questions or to support their findings.</w:t>
            </w:r>
          </w:p>
        </w:tc>
        <w:tc>
          <w:tcPr>
            <w:tcW w:w="2977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731FC" w:rsidRPr="001731FC" w:rsidRDefault="001731FC" w:rsidP="001731FC">
            <w:pPr>
              <w:pStyle w:val="ListParagraph"/>
              <w:ind w:left="316"/>
              <w:rPr>
                <w:sz w:val="24"/>
                <w:szCs w:val="24"/>
              </w:rPr>
            </w:pPr>
          </w:p>
        </w:tc>
      </w:tr>
    </w:tbl>
    <w:p w:rsidR="001731FC" w:rsidRPr="003C6C0D" w:rsidRDefault="001731FC">
      <w:pPr>
        <w:rPr>
          <w:rFonts w:ascii="Arial" w:hAnsi="Arial" w:cs="Arial"/>
          <w:sz w:val="20"/>
          <w:szCs w:val="20"/>
        </w:rPr>
      </w:pPr>
    </w:p>
    <w:sectPr w:rsidR="001731FC" w:rsidRPr="003C6C0D" w:rsidSect="00405E50">
      <w:headerReference w:type="default" r:id="rId7"/>
      <w:footerReference w:type="default" r:id="rId8"/>
      <w:pgSz w:w="16838" w:h="11906" w:orient="landscape"/>
      <w:pgMar w:top="720" w:right="720" w:bottom="142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979" w:rsidRDefault="00996979" w:rsidP="00996979">
      <w:pPr>
        <w:spacing w:after="0" w:line="240" w:lineRule="auto"/>
      </w:pPr>
      <w:r>
        <w:separator/>
      </w:r>
    </w:p>
  </w:endnote>
  <w:endnote w:type="continuationSeparator" w:id="0">
    <w:p w:rsidR="00996979" w:rsidRDefault="00996979" w:rsidP="00996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927463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96979" w:rsidRDefault="0099697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E50" w:rsidRPr="00405E50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96979" w:rsidRDefault="009969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979" w:rsidRDefault="00996979" w:rsidP="00996979">
      <w:pPr>
        <w:spacing w:after="0" w:line="240" w:lineRule="auto"/>
      </w:pPr>
      <w:r>
        <w:separator/>
      </w:r>
    </w:p>
  </w:footnote>
  <w:footnote w:type="continuationSeparator" w:id="0">
    <w:p w:rsidR="00996979" w:rsidRDefault="00996979" w:rsidP="00996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979" w:rsidRDefault="00996979" w:rsidP="00996979">
    <w:pPr>
      <w:pStyle w:val="Header"/>
      <w:jc w:val="right"/>
    </w:pPr>
    <w:r>
      <w:rPr>
        <w:noProof/>
        <w:lang w:eastAsia="en-GB"/>
      </w:rPr>
      <w:drawing>
        <wp:inline distT="0" distB="0" distL="0" distR="0" wp14:anchorId="64553721" wp14:editId="3430CAA6">
          <wp:extent cx="1288998" cy="434264"/>
          <wp:effectExtent l="0" t="0" r="698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297" cy="43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183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76886"/>
    <w:multiLevelType w:val="hybridMultilevel"/>
    <w:tmpl w:val="4DB6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874B3"/>
    <w:multiLevelType w:val="hybridMultilevel"/>
    <w:tmpl w:val="6A82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34D63"/>
    <w:multiLevelType w:val="hybridMultilevel"/>
    <w:tmpl w:val="9F9EF61E"/>
    <w:lvl w:ilvl="0" w:tplc="10C0D908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E0DE5"/>
    <w:multiLevelType w:val="hybridMultilevel"/>
    <w:tmpl w:val="59E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32BA5"/>
    <w:rsid w:val="001731FC"/>
    <w:rsid w:val="00323A5D"/>
    <w:rsid w:val="00355373"/>
    <w:rsid w:val="003A54B3"/>
    <w:rsid w:val="003C6C0D"/>
    <w:rsid w:val="00405E50"/>
    <w:rsid w:val="0043684A"/>
    <w:rsid w:val="008349BC"/>
    <w:rsid w:val="00963822"/>
    <w:rsid w:val="00996979"/>
    <w:rsid w:val="00AD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6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979"/>
  </w:style>
  <w:style w:type="paragraph" w:styleId="Footer">
    <w:name w:val="footer"/>
    <w:basedOn w:val="Normal"/>
    <w:link w:val="FooterChar"/>
    <w:uiPriority w:val="99"/>
    <w:unhideWhenUsed/>
    <w:rsid w:val="00996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43DBE8-2593-4364-87F7-7756BB7199A5}"/>
</file>

<file path=customXml/itemProps2.xml><?xml version="1.0" encoding="utf-8"?>
<ds:datastoreItem xmlns:ds="http://schemas.openxmlformats.org/officeDocument/2006/customXml" ds:itemID="{53520838-C68A-4F1A-A36D-45DA2B43820F}"/>
</file>

<file path=customXml/itemProps3.xml><?xml version="1.0" encoding="utf-8"?>
<ds:datastoreItem xmlns:ds="http://schemas.openxmlformats.org/officeDocument/2006/customXml" ds:itemID="{862D793E-5BC3-4A40-89DD-B5C4644F0A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Julie Fitzgerald</cp:lastModifiedBy>
  <cp:revision>5</cp:revision>
  <dcterms:created xsi:type="dcterms:W3CDTF">2020-02-21T15:44:00Z</dcterms:created>
  <dcterms:modified xsi:type="dcterms:W3CDTF">2020-06-18T13:32:00Z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